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F64D95">
        <w:rPr>
          <w:b/>
          <w:bCs/>
        </w:rPr>
        <w:t>55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8C3DE8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64D95" w:rsidRPr="00F64D95">
        <w:t>Панель ограждения металлическая 1ПМ.30.20 (Серия 3.017-3.2-1)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8C3DE8">
        <w:rPr>
          <w:b/>
        </w:rPr>
        <w:t>8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</w:t>
      </w:r>
      <w:r w:rsidR="008C3DE8">
        <w:rPr>
          <w:b/>
        </w:rPr>
        <w:t>8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F64D95">
        <w:t>55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1E9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08837-7401-476C-8C9B-D86435A3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464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188</cp:revision>
  <cp:lastPrinted>2020-06-23T01:48:00Z</cp:lastPrinted>
  <dcterms:created xsi:type="dcterms:W3CDTF">2019-02-14T04:19:00Z</dcterms:created>
  <dcterms:modified xsi:type="dcterms:W3CDTF">2022-02-25T13:39:00Z</dcterms:modified>
</cp:coreProperties>
</file>